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300E" w14:textId="77777777" w:rsidR="00410B56" w:rsidRPr="00E6156C" w:rsidRDefault="00B115EE">
      <w:pPr>
        <w:pStyle w:val="Heading1"/>
        <w:rPr>
          <w:sz w:val="20"/>
          <w:szCs w:val="20"/>
        </w:rPr>
      </w:pPr>
      <w:r w:rsidRPr="00E6156C">
        <w:rPr>
          <w:sz w:val="20"/>
          <w:szCs w:val="20"/>
        </w:rPr>
        <w:t>Year-End Financial Statement Review</w:t>
      </w:r>
      <w:r w:rsidRPr="00E6156C">
        <w:rPr>
          <w:sz w:val="20"/>
          <w:szCs w:val="20"/>
        </w:rPr>
        <w:br/>
        <w:t>Documentation Request List</w:t>
      </w:r>
    </w:p>
    <w:p w14:paraId="28CB6E8A" w14:textId="2F91CF4A" w:rsidR="00410B56" w:rsidRPr="00E6156C" w:rsidRDefault="00B115EE">
      <w:pPr>
        <w:rPr>
          <w:sz w:val="20"/>
          <w:szCs w:val="20"/>
        </w:rPr>
      </w:pPr>
      <w:r w:rsidRPr="00E6156C">
        <w:rPr>
          <w:sz w:val="20"/>
          <w:szCs w:val="20"/>
        </w:rPr>
        <w:t>To complete the financial statement review, please provide the documents listed below. Prior-year information is requested for analytical review purposes only.</w:t>
      </w:r>
    </w:p>
    <w:p w14:paraId="1F5C7BBA" w14:textId="77777777" w:rsidR="00410B56" w:rsidRPr="00E6156C" w:rsidRDefault="00B115EE">
      <w:pPr>
        <w:pStyle w:val="Heading2"/>
        <w:rPr>
          <w:sz w:val="20"/>
          <w:szCs w:val="20"/>
        </w:rPr>
      </w:pPr>
      <w:r w:rsidRPr="00E6156C">
        <w:rPr>
          <w:sz w:val="20"/>
          <w:szCs w:val="20"/>
        </w:rPr>
        <w:t>1. Trial Balances &amp; Financial Statements</w:t>
      </w:r>
    </w:p>
    <w:p w14:paraId="3A034F02" w14:textId="1B426036" w:rsidR="00410B56" w:rsidRPr="00E6156C" w:rsidRDefault="00B115EE">
      <w:pPr>
        <w:pStyle w:val="ListBullet"/>
        <w:rPr>
          <w:sz w:val="20"/>
          <w:szCs w:val="20"/>
        </w:rPr>
      </w:pPr>
      <w:r w:rsidRPr="00E6156C">
        <w:rPr>
          <w:sz w:val="20"/>
          <w:szCs w:val="20"/>
        </w:rPr>
        <w:t xml:space="preserve">Trial balance as </w:t>
      </w:r>
      <w:r w:rsidR="00DD7884">
        <w:rPr>
          <w:sz w:val="20"/>
          <w:szCs w:val="20"/>
        </w:rPr>
        <w:t>of 1/1/202X through 12/31/202X</w:t>
      </w:r>
      <w:r w:rsidR="002B131D">
        <w:rPr>
          <w:sz w:val="20"/>
          <w:szCs w:val="20"/>
        </w:rPr>
        <w:t>, and the prior year</w:t>
      </w:r>
    </w:p>
    <w:p w14:paraId="2BFAE1A9" w14:textId="42B363EC" w:rsidR="00410B56" w:rsidRPr="00E6156C" w:rsidRDefault="00B115EE">
      <w:pPr>
        <w:pStyle w:val="ListBullet"/>
        <w:rPr>
          <w:sz w:val="20"/>
          <w:szCs w:val="20"/>
        </w:rPr>
      </w:pPr>
      <w:r w:rsidRPr="00E6156C">
        <w:rPr>
          <w:sz w:val="20"/>
          <w:szCs w:val="20"/>
        </w:rPr>
        <w:t xml:space="preserve">Internal financial statements </w:t>
      </w:r>
      <w:r w:rsidR="00E6156C">
        <w:rPr>
          <w:sz w:val="20"/>
          <w:szCs w:val="20"/>
        </w:rPr>
        <w:t>for current year</w:t>
      </w:r>
      <w:r w:rsidR="00DD7884">
        <w:rPr>
          <w:sz w:val="20"/>
          <w:szCs w:val="20"/>
        </w:rPr>
        <w:t xml:space="preserve"> bein</w:t>
      </w:r>
      <w:r w:rsidR="00F43FC4">
        <w:rPr>
          <w:sz w:val="20"/>
          <w:szCs w:val="20"/>
        </w:rPr>
        <w:t>g reviewed</w:t>
      </w:r>
      <w:r w:rsidR="002B131D">
        <w:rPr>
          <w:sz w:val="20"/>
          <w:szCs w:val="20"/>
        </w:rPr>
        <w:t>, and the prior year</w:t>
      </w:r>
    </w:p>
    <w:p w14:paraId="2EC19955" w14:textId="77777777" w:rsidR="00410B56" w:rsidRPr="00E6156C" w:rsidRDefault="00B115EE">
      <w:pPr>
        <w:pStyle w:val="Heading2"/>
        <w:rPr>
          <w:sz w:val="20"/>
          <w:szCs w:val="20"/>
        </w:rPr>
      </w:pPr>
      <w:r w:rsidRPr="00E6156C">
        <w:rPr>
          <w:sz w:val="20"/>
          <w:szCs w:val="20"/>
        </w:rPr>
        <w:t>2. Bank &amp; Cash Accounts</w:t>
      </w:r>
    </w:p>
    <w:p w14:paraId="542420ED" w14:textId="094BBBFB" w:rsidR="00410B56" w:rsidRPr="00E6156C" w:rsidRDefault="00CA18B5">
      <w:pPr>
        <w:pStyle w:val="ListBullet"/>
        <w:rPr>
          <w:sz w:val="20"/>
          <w:szCs w:val="20"/>
        </w:rPr>
      </w:pPr>
      <w:r w:rsidRPr="00E6156C">
        <w:rPr>
          <w:sz w:val="20"/>
          <w:szCs w:val="20"/>
        </w:rPr>
        <w:t>All bank reconciliations, and bank s</w:t>
      </w:r>
      <w:r w:rsidR="001A072C" w:rsidRPr="00E6156C">
        <w:rPr>
          <w:sz w:val="20"/>
          <w:szCs w:val="20"/>
        </w:rPr>
        <w:t>tatements for your main operating account for 202</w:t>
      </w:r>
      <w:r w:rsidR="00F43FC4">
        <w:rPr>
          <w:sz w:val="20"/>
          <w:szCs w:val="20"/>
        </w:rPr>
        <w:t>X</w:t>
      </w:r>
    </w:p>
    <w:p w14:paraId="492E2816" w14:textId="77777777" w:rsidR="00410B56" w:rsidRPr="00E6156C" w:rsidRDefault="00B115EE">
      <w:pPr>
        <w:pStyle w:val="Heading2"/>
        <w:rPr>
          <w:sz w:val="20"/>
          <w:szCs w:val="20"/>
        </w:rPr>
      </w:pPr>
      <w:r w:rsidRPr="00E6156C">
        <w:rPr>
          <w:sz w:val="20"/>
          <w:szCs w:val="20"/>
        </w:rPr>
        <w:t>3. Accounts Receivable &amp; Accounts Payable</w:t>
      </w:r>
    </w:p>
    <w:p w14:paraId="0AC4B900" w14:textId="26AB302A" w:rsidR="00410B56" w:rsidRPr="00E6156C" w:rsidRDefault="00B115EE">
      <w:pPr>
        <w:pStyle w:val="ListBullet"/>
        <w:rPr>
          <w:sz w:val="20"/>
          <w:szCs w:val="20"/>
        </w:rPr>
      </w:pPr>
      <w:r w:rsidRPr="00E6156C">
        <w:rPr>
          <w:sz w:val="20"/>
          <w:szCs w:val="20"/>
        </w:rPr>
        <w:t xml:space="preserve">Accounts receivable aging as of </w:t>
      </w:r>
      <w:r w:rsidR="001A072C" w:rsidRPr="00E6156C">
        <w:rPr>
          <w:sz w:val="20"/>
          <w:szCs w:val="20"/>
        </w:rPr>
        <w:t>report date</w:t>
      </w:r>
    </w:p>
    <w:p w14:paraId="37F9E2C8" w14:textId="4E5A4E88" w:rsidR="00410B56" w:rsidRPr="00E6156C" w:rsidRDefault="00B115EE">
      <w:pPr>
        <w:pStyle w:val="ListBullet"/>
        <w:rPr>
          <w:sz w:val="20"/>
          <w:szCs w:val="20"/>
        </w:rPr>
      </w:pPr>
      <w:r w:rsidRPr="00E6156C">
        <w:rPr>
          <w:sz w:val="20"/>
          <w:szCs w:val="20"/>
        </w:rPr>
        <w:t xml:space="preserve">Accounts payable aging as of </w:t>
      </w:r>
      <w:r w:rsidR="001A072C" w:rsidRPr="00E6156C">
        <w:rPr>
          <w:sz w:val="20"/>
          <w:szCs w:val="20"/>
        </w:rPr>
        <w:t>report date</w:t>
      </w:r>
    </w:p>
    <w:p w14:paraId="66CF30BF" w14:textId="4E2E7337" w:rsidR="00B115EE" w:rsidRPr="00E6156C" w:rsidRDefault="00B115EE">
      <w:pPr>
        <w:pStyle w:val="ListBullet"/>
        <w:rPr>
          <w:sz w:val="20"/>
          <w:szCs w:val="20"/>
        </w:rPr>
      </w:pPr>
      <w:r w:rsidRPr="00E6156C">
        <w:rPr>
          <w:sz w:val="20"/>
          <w:szCs w:val="20"/>
        </w:rPr>
        <w:t xml:space="preserve">Schedule supporting material deferred revenue, or material accruals as of </w:t>
      </w:r>
      <w:r w:rsidR="001A072C" w:rsidRPr="00E6156C">
        <w:rPr>
          <w:sz w:val="20"/>
          <w:szCs w:val="20"/>
        </w:rPr>
        <w:t>report date</w:t>
      </w:r>
    </w:p>
    <w:p w14:paraId="087DEBD3" w14:textId="77777777" w:rsidR="00410B56" w:rsidRPr="00E6156C" w:rsidRDefault="00B115EE">
      <w:pPr>
        <w:pStyle w:val="Heading2"/>
        <w:rPr>
          <w:sz w:val="20"/>
          <w:szCs w:val="20"/>
        </w:rPr>
      </w:pPr>
      <w:r w:rsidRPr="00E6156C">
        <w:rPr>
          <w:sz w:val="20"/>
          <w:szCs w:val="20"/>
        </w:rPr>
        <w:t>4. Other Assets</w:t>
      </w:r>
    </w:p>
    <w:p w14:paraId="61CCB6F9" w14:textId="77777777" w:rsidR="00410B56" w:rsidRPr="00E6156C" w:rsidRDefault="00B115EE">
      <w:pPr>
        <w:pStyle w:val="ListBullet"/>
        <w:rPr>
          <w:sz w:val="20"/>
          <w:szCs w:val="20"/>
        </w:rPr>
      </w:pPr>
      <w:r w:rsidRPr="00E6156C">
        <w:rPr>
          <w:sz w:val="20"/>
          <w:szCs w:val="20"/>
        </w:rPr>
        <w:t>Schedule of material prepaid expenses and other current assets</w:t>
      </w:r>
    </w:p>
    <w:p w14:paraId="05944694" w14:textId="77777777" w:rsidR="00410B56" w:rsidRPr="00E6156C" w:rsidRDefault="00B115EE">
      <w:pPr>
        <w:pStyle w:val="ListBullet"/>
        <w:rPr>
          <w:sz w:val="20"/>
          <w:szCs w:val="20"/>
        </w:rPr>
      </w:pPr>
      <w:r w:rsidRPr="00E6156C">
        <w:rPr>
          <w:sz w:val="20"/>
          <w:szCs w:val="20"/>
        </w:rPr>
        <w:t>Schedule of loan receivables, if any (including interest calculations)</w:t>
      </w:r>
    </w:p>
    <w:p w14:paraId="08296479" w14:textId="4F0280FD" w:rsidR="00B115EE" w:rsidRPr="00E6156C" w:rsidRDefault="00B115EE">
      <w:pPr>
        <w:pStyle w:val="ListBullet"/>
        <w:rPr>
          <w:sz w:val="20"/>
          <w:szCs w:val="20"/>
        </w:rPr>
      </w:pPr>
      <w:r w:rsidRPr="00E6156C">
        <w:rPr>
          <w:sz w:val="20"/>
          <w:szCs w:val="20"/>
        </w:rPr>
        <w:t xml:space="preserve">Copies of loan receivable agreements, if any. </w:t>
      </w:r>
    </w:p>
    <w:p w14:paraId="24644042" w14:textId="77777777" w:rsidR="00410B56" w:rsidRPr="00E6156C" w:rsidRDefault="00B115EE">
      <w:pPr>
        <w:pStyle w:val="Heading2"/>
        <w:rPr>
          <w:sz w:val="20"/>
          <w:szCs w:val="20"/>
        </w:rPr>
      </w:pPr>
      <w:r w:rsidRPr="00E6156C">
        <w:rPr>
          <w:sz w:val="20"/>
          <w:szCs w:val="20"/>
        </w:rPr>
        <w:t>5. Revenue</w:t>
      </w:r>
    </w:p>
    <w:p w14:paraId="39EAB561" w14:textId="42309720" w:rsidR="001A072C" w:rsidRDefault="00F4197F" w:rsidP="001A072C">
      <w:pPr>
        <w:pStyle w:val="ListBullet"/>
        <w:rPr>
          <w:sz w:val="20"/>
          <w:szCs w:val="20"/>
        </w:rPr>
      </w:pPr>
      <w:r>
        <w:rPr>
          <w:sz w:val="20"/>
          <w:szCs w:val="20"/>
        </w:rPr>
        <w:t xml:space="preserve">Schedule of customers/clients that account for 10% or more of revenue. </w:t>
      </w:r>
    </w:p>
    <w:p w14:paraId="734288A8" w14:textId="72E8504F" w:rsidR="00EE6149" w:rsidRDefault="00EE6149" w:rsidP="001A072C">
      <w:pPr>
        <w:pStyle w:val="ListBullet"/>
        <w:rPr>
          <w:sz w:val="20"/>
          <w:szCs w:val="20"/>
        </w:rPr>
      </w:pPr>
      <w:r>
        <w:rPr>
          <w:sz w:val="20"/>
          <w:szCs w:val="20"/>
        </w:rPr>
        <w:t>Revenue accounting policies. How are you following ASC 606?</w:t>
      </w:r>
    </w:p>
    <w:p w14:paraId="0C92D323" w14:textId="1562F802" w:rsidR="00EE6149" w:rsidRPr="00E6156C" w:rsidRDefault="00EE6149" w:rsidP="001A072C">
      <w:pPr>
        <w:pStyle w:val="ListBullet"/>
        <w:rPr>
          <w:sz w:val="20"/>
          <w:szCs w:val="20"/>
        </w:rPr>
      </w:pPr>
      <w:r>
        <w:rPr>
          <w:sz w:val="20"/>
          <w:szCs w:val="20"/>
        </w:rPr>
        <w:t>Schedule of vendors who account for 10% or more of purchases</w:t>
      </w:r>
    </w:p>
    <w:p w14:paraId="4B33C831" w14:textId="4B029853" w:rsidR="006F4BE7" w:rsidRPr="00E6156C" w:rsidRDefault="006F4BE7" w:rsidP="006F4BE7">
      <w:pPr>
        <w:pStyle w:val="Heading2"/>
        <w:rPr>
          <w:sz w:val="20"/>
          <w:szCs w:val="20"/>
        </w:rPr>
      </w:pPr>
      <w:r w:rsidRPr="00E6156C">
        <w:rPr>
          <w:sz w:val="20"/>
          <w:szCs w:val="20"/>
        </w:rPr>
        <w:t>6. Expenses</w:t>
      </w:r>
    </w:p>
    <w:p w14:paraId="705EAB3F" w14:textId="54385502" w:rsidR="006F4BE7" w:rsidRPr="00E6156C" w:rsidRDefault="006F4BE7" w:rsidP="006F4BE7">
      <w:pPr>
        <w:pStyle w:val="ListBullet"/>
        <w:rPr>
          <w:sz w:val="20"/>
          <w:szCs w:val="20"/>
        </w:rPr>
      </w:pPr>
      <w:r w:rsidRPr="00E6156C">
        <w:rPr>
          <w:sz w:val="20"/>
          <w:szCs w:val="20"/>
        </w:rPr>
        <w:t>Third party payroll report, W3, or 941 Returns to verify payroll has been properly recorded.</w:t>
      </w:r>
    </w:p>
    <w:p w14:paraId="2556D06C" w14:textId="6CE6CE85" w:rsidR="00410B56" w:rsidRPr="00E6156C" w:rsidRDefault="006F4BE7">
      <w:pPr>
        <w:pStyle w:val="Heading2"/>
        <w:rPr>
          <w:sz w:val="20"/>
          <w:szCs w:val="20"/>
        </w:rPr>
      </w:pPr>
      <w:r w:rsidRPr="00E6156C">
        <w:rPr>
          <w:sz w:val="20"/>
          <w:szCs w:val="20"/>
        </w:rPr>
        <w:t>7</w:t>
      </w:r>
      <w:r w:rsidR="00B115EE" w:rsidRPr="00E6156C">
        <w:rPr>
          <w:sz w:val="20"/>
          <w:szCs w:val="20"/>
        </w:rPr>
        <w:t>. Fixed Assets &amp; Debt</w:t>
      </w:r>
    </w:p>
    <w:p w14:paraId="0E868F43" w14:textId="77777777" w:rsidR="00410B56" w:rsidRPr="00E6156C" w:rsidRDefault="00B115EE">
      <w:pPr>
        <w:pStyle w:val="ListBullet"/>
        <w:rPr>
          <w:sz w:val="20"/>
          <w:szCs w:val="20"/>
        </w:rPr>
      </w:pPr>
      <w:r w:rsidRPr="00E6156C">
        <w:rPr>
          <w:sz w:val="20"/>
          <w:szCs w:val="20"/>
        </w:rPr>
        <w:t>Fixed asset rollforward and depreciation schedules</w:t>
      </w:r>
    </w:p>
    <w:p w14:paraId="5B32B084" w14:textId="77777777" w:rsidR="00410B56" w:rsidRPr="00E6156C" w:rsidRDefault="00B115EE">
      <w:pPr>
        <w:pStyle w:val="ListBullet"/>
        <w:rPr>
          <w:sz w:val="20"/>
          <w:szCs w:val="20"/>
        </w:rPr>
      </w:pPr>
      <w:r w:rsidRPr="00E6156C">
        <w:rPr>
          <w:sz w:val="20"/>
          <w:szCs w:val="20"/>
        </w:rPr>
        <w:t>Year-end line of credit statement showing balance and interest expense</w:t>
      </w:r>
    </w:p>
    <w:p w14:paraId="42AA941D" w14:textId="77777777" w:rsidR="00410B56" w:rsidRPr="00E6156C" w:rsidRDefault="00B115EE">
      <w:pPr>
        <w:pStyle w:val="ListBullet"/>
        <w:rPr>
          <w:sz w:val="20"/>
          <w:szCs w:val="20"/>
        </w:rPr>
      </w:pPr>
      <w:r w:rsidRPr="00E6156C">
        <w:rPr>
          <w:sz w:val="20"/>
          <w:szCs w:val="20"/>
        </w:rPr>
        <w:t>Notes payable rollforward and amortization schedules</w:t>
      </w:r>
    </w:p>
    <w:p w14:paraId="25010669" w14:textId="77777777" w:rsidR="00410B56" w:rsidRPr="00E6156C" w:rsidRDefault="00B115EE">
      <w:pPr>
        <w:pStyle w:val="ListBullet"/>
        <w:rPr>
          <w:sz w:val="20"/>
          <w:szCs w:val="20"/>
        </w:rPr>
      </w:pPr>
      <w:r w:rsidRPr="00E6156C">
        <w:rPr>
          <w:sz w:val="20"/>
          <w:szCs w:val="20"/>
        </w:rPr>
        <w:t>Copies of all note payable agreements</w:t>
      </w:r>
    </w:p>
    <w:p w14:paraId="335FB6DF" w14:textId="77777777" w:rsidR="00410B56" w:rsidRPr="00E6156C" w:rsidRDefault="00B115EE">
      <w:pPr>
        <w:pStyle w:val="Heading2"/>
        <w:rPr>
          <w:sz w:val="20"/>
          <w:szCs w:val="20"/>
        </w:rPr>
      </w:pPr>
      <w:r w:rsidRPr="00E6156C">
        <w:rPr>
          <w:sz w:val="20"/>
          <w:szCs w:val="20"/>
        </w:rPr>
        <w:t>7. Leases (ASC 842 Evaluation)</w:t>
      </w:r>
    </w:p>
    <w:p w14:paraId="79F762D9" w14:textId="77777777" w:rsidR="00410B56" w:rsidRPr="00E6156C" w:rsidRDefault="00B115EE">
      <w:pPr>
        <w:pStyle w:val="ListBullet"/>
        <w:rPr>
          <w:sz w:val="20"/>
          <w:szCs w:val="20"/>
        </w:rPr>
      </w:pPr>
      <w:r w:rsidRPr="00E6156C">
        <w:rPr>
          <w:sz w:val="20"/>
          <w:szCs w:val="20"/>
        </w:rPr>
        <w:t>Copies of all active lease agreements (real estate, equipment, vehicles)</w:t>
      </w:r>
    </w:p>
    <w:p w14:paraId="229816DF" w14:textId="77777777" w:rsidR="00410B56" w:rsidRPr="00E6156C" w:rsidRDefault="00B115EE">
      <w:pPr>
        <w:pStyle w:val="ListBullet"/>
        <w:rPr>
          <w:sz w:val="20"/>
          <w:szCs w:val="20"/>
        </w:rPr>
      </w:pPr>
      <w:r w:rsidRPr="00E6156C">
        <w:rPr>
          <w:sz w:val="20"/>
          <w:szCs w:val="20"/>
        </w:rPr>
        <w:t>Lease amendments or renewals, if any</w:t>
      </w:r>
    </w:p>
    <w:p w14:paraId="3FB21C30" w14:textId="77777777" w:rsidR="00410B56" w:rsidRPr="00E6156C" w:rsidRDefault="00B115EE">
      <w:pPr>
        <w:pStyle w:val="ListBullet"/>
        <w:rPr>
          <w:sz w:val="20"/>
          <w:szCs w:val="20"/>
        </w:rPr>
      </w:pPr>
      <w:r w:rsidRPr="00E6156C">
        <w:rPr>
          <w:sz w:val="20"/>
          <w:szCs w:val="20"/>
        </w:rPr>
        <w:t>Summary of lease terms (start/end dates, monthly payments)</w:t>
      </w:r>
    </w:p>
    <w:p w14:paraId="2EF0399A" w14:textId="77777777" w:rsidR="00410B56" w:rsidRPr="00E6156C" w:rsidRDefault="00B115EE">
      <w:pPr>
        <w:pStyle w:val="Heading2"/>
        <w:rPr>
          <w:sz w:val="20"/>
          <w:szCs w:val="20"/>
        </w:rPr>
      </w:pPr>
      <w:r w:rsidRPr="00E6156C">
        <w:rPr>
          <w:sz w:val="20"/>
          <w:szCs w:val="20"/>
        </w:rPr>
        <w:t>8. Equity &amp; Ownership</w:t>
      </w:r>
    </w:p>
    <w:p w14:paraId="65B043CF" w14:textId="05857476" w:rsidR="00410B56" w:rsidRPr="00E6156C" w:rsidRDefault="00B115EE" w:rsidP="00DB039C">
      <w:pPr>
        <w:pStyle w:val="ListBullet"/>
        <w:rPr>
          <w:sz w:val="20"/>
          <w:szCs w:val="20"/>
        </w:rPr>
      </w:pPr>
      <w:r w:rsidRPr="00E6156C">
        <w:rPr>
          <w:sz w:val="20"/>
          <w:szCs w:val="20"/>
        </w:rPr>
        <w:t>Capitalization table or ownership listing</w:t>
      </w:r>
    </w:p>
    <w:sectPr w:rsidR="00410B56" w:rsidRPr="00E6156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70EED"/>
    <w:multiLevelType w:val="hybridMultilevel"/>
    <w:tmpl w:val="AC303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128926">
    <w:abstractNumId w:val="8"/>
  </w:num>
  <w:num w:numId="2" w16cid:durableId="605577395">
    <w:abstractNumId w:val="6"/>
  </w:num>
  <w:num w:numId="3" w16cid:durableId="136338682">
    <w:abstractNumId w:val="5"/>
  </w:num>
  <w:num w:numId="4" w16cid:durableId="1987542473">
    <w:abstractNumId w:val="4"/>
  </w:num>
  <w:num w:numId="5" w16cid:durableId="162740763">
    <w:abstractNumId w:val="7"/>
  </w:num>
  <w:num w:numId="6" w16cid:durableId="1432235716">
    <w:abstractNumId w:val="3"/>
  </w:num>
  <w:num w:numId="7" w16cid:durableId="2108572206">
    <w:abstractNumId w:val="2"/>
  </w:num>
  <w:num w:numId="8" w16cid:durableId="694305507">
    <w:abstractNumId w:val="1"/>
  </w:num>
  <w:num w:numId="9" w16cid:durableId="1446995721">
    <w:abstractNumId w:val="0"/>
  </w:num>
  <w:num w:numId="10" w16cid:durableId="1780368612">
    <w:abstractNumId w:val="9"/>
  </w:num>
  <w:num w:numId="11" w16cid:durableId="65667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6941"/>
    <w:rsid w:val="0015074B"/>
    <w:rsid w:val="001A072C"/>
    <w:rsid w:val="001C6087"/>
    <w:rsid w:val="0029639D"/>
    <w:rsid w:val="002B131D"/>
    <w:rsid w:val="00326F90"/>
    <w:rsid w:val="0036180B"/>
    <w:rsid w:val="00410B56"/>
    <w:rsid w:val="006433E8"/>
    <w:rsid w:val="006F4BE7"/>
    <w:rsid w:val="007D162C"/>
    <w:rsid w:val="00860856"/>
    <w:rsid w:val="008D2C1F"/>
    <w:rsid w:val="00967045"/>
    <w:rsid w:val="009D23CC"/>
    <w:rsid w:val="00AA1D8D"/>
    <w:rsid w:val="00B115EE"/>
    <w:rsid w:val="00B47730"/>
    <w:rsid w:val="00CA18B5"/>
    <w:rsid w:val="00CB0664"/>
    <w:rsid w:val="00DB039C"/>
    <w:rsid w:val="00DD7884"/>
    <w:rsid w:val="00E6156C"/>
    <w:rsid w:val="00EE6149"/>
    <w:rsid w:val="00F4197F"/>
    <w:rsid w:val="00F43FC4"/>
    <w:rsid w:val="00FC693F"/>
    <w:rsid w:val="00FD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002D55"/>
  <w14:defaultImageDpi w14:val="300"/>
  <w15:docId w15:val="{272CF0D3-6E81-4FD6-BA31-9A984CC5C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Mark Deazeley</cp:lastModifiedBy>
  <cp:revision>2</cp:revision>
  <cp:lastPrinted>2026-08-18T19:46:00Z</cp:lastPrinted>
  <dcterms:created xsi:type="dcterms:W3CDTF">2026-08-26T16:25:00Z</dcterms:created>
  <dcterms:modified xsi:type="dcterms:W3CDTF">2026-08-26T16:25:00Z</dcterms:modified>
  <cp:category/>
</cp:coreProperties>
</file>